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16DF">
      <w:pPr>
        <w:jc w:val="right"/>
      </w:pPr>
      <w:r>
        <w:rPr>
          <w:b/>
          <w:sz w:val="27"/>
          <w:szCs w:val="27"/>
        </w:rPr>
        <w:t xml:space="preserve">                                                     </w:t>
      </w:r>
      <w:r>
        <w:t>дело № 5-</w:t>
      </w:r>
      <w:r w:rsidR="00202653">
        <w:t>0030</w:t>
      </w:r>
      <w:r>
        <w:t>-0501/202</w:t>
      </w:r>
      <w:r w:rsidR="00202653">
        <w:t>6</w:t>
      </w:r>
    </w:p>
    <w:p w:rsidR="008416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8416DF">
      <w:pPr>
        <w:jc w:val="both"/>
        <w:rPr>
          <w:bCs/>
          <w:sz w:val="16"/>
          <w:szCs w:val="16"/>
        </w:rPr>
      </w:pPr>
    </w:p>
    <w:p w:rsidR="008416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 </w:t>
      </w:r>
    </w:p>
    <w:p w:rsidR="008416D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делу об административном правонарушении  </w:t>
      </w:r>
    </w:p>
    <w:p w:rsidR="008416DF">
      <w:pPr>
        <w:jc w:val="center"/>
        <w:rPr>
          <w:bCs/>
          <w:sz w:val="28"/>
          <w:szCs w:val="28"/>
        </w:rPr>
      </w:pPr>
    </w:p>
    <w:p w:rsidR="008416DF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02601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026015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026015">
        <w:rPr>
          <w:sz w:val="28"/>
          <w:szCs w:val="28"/>
        </w:rPr>
        <w:t xml:space="preserve"> года                                                                   город Нефтеюганск</w:t>
      </w:r>
    </w:p>
    <w:p w:rsidR="008416DF">
      <w:pPr>
        <w:rPr>
          <w:sz w:val="28"/>
          <w:szCs w:val="28"/>
        </w:rPr>
      </w:pPr>
    </w:p>
    <w:p w:rsidR="008416DF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Мировой судья судебного участка № 6 Нефтеюганского судебного района Ханты-Мансийского автономного округа – Югры Сабитова Д.Р. (628305, ХМАО-Югра, г. </w:t>
      </w:r>
      <w:r>
        <w:rPr>
          <w:sz w:val="28"/>
          <w:szCs w:val="28"/>
        </w:rPr>
        <w:t xml:space="preserve">Нефтеюганск, ул. Сургутская 10), </w:t>
      </w:r>
    </w:p>
    <w:p w:rsidR="008416DF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отношении: </w:t>
      </w:r>
    </w:p>
    <w:p w:rsidR="008416D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A4B93"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FA4B93" w:rsidR="00FA4B93">
        <w:rPr>
          <w:sz w:val="28"/>
          <w:szCs w:val="28"/>
        </w:rPr>
        <w:t>***</w:t>
      </w:r>
      <w:r>
        <w:rPr>
          <w:sz w:val="28"/>
          <w:szCs w:val="28"/>
        </w:rPr>
        <w:t>года рождения, уроженца</w:t>
      </w:r>
      <w:r w:rsidR="00B4125C">
        <w:rPr>
          <w:sz w:val="28"/>
          <w:szCs w:val="28"/>
        </w:rPr>
        <w:t xml:space="preserve"> </w:t>
      </w:r>
      <w:r w:rsidRPr="00FA4B93" w:rsidR="00FA4B93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работающего</w:t>
      </w:r>
      <w:r w:rsidR="00B4125C">
        <w:rPr>
          <w:sz w:val="28"/>
          <w:szCs w:val="28"/>
        </w:rPr>
        <w:t xml:space="preserve"> в ООО «</w:t>
      </w:r>
      <w:r w:rsidRPr="00FA4B93" w:rsidR="00FA4B93">
        <w:rPr>
          <w:sz w:val="28"/>
          <w:szCs w:val="28"/>
        </w:rPr>
        <w:t>***</w:t>
      </w:r>
      <w:r w:rsidR="00B4125C">
        <w:rPr>
          <w:sz w:val="28"/>
          <w:szCs w:val="28"/>
        </w:rPr>
        <w:t>» директором</w:t>
      </w:r>
      <w:r>
        <w:rPr>
          <w:sz w:val="28"/>
          <w:szCs w:val="28"/>
        </w:rPr>
        <w:t>, зарегистрированного</w:t>
      </w:r>
      <w:r w:rsidR="00B4125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B4125C">
        <w:rPr>
          <w:sz w:val="28"/>
          <w:szCs w:val="28"/>
        </w:rPr>
        <w:t xml:space="preserve">проживающего </w:t>
      </w:r>
      <w:r>
        <w:rPr>
          <w:sz w:val="28"/>
          <w:szCs w:val="28"/>
        </w:rPr>
        <w:t xml:space="preserve">по адресу: </w:t>
      </w:r>
      <w:r w:rsidRPr="00FA4B93"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, паспорт: </w:t>
      </w:r>
      <w:r w:rsidRPr="00FA4B93"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</w:p>
    <w:p w:rsidR="008416D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совершении административного правонарушения, предусмотренного ч.</w:t>
      </w:r>
      <w:r w:rsidR="00B4125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5 ст. 12.15</w:t>
      </w:r>
      <w:r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416DF">
      <w:pPr>
        <w:jc w:val="center"/>
        <w:rPr>
          <w:spacing w:val="20"/>
          <w:sz w:val="8"/>
          <w:szCs w:val="28"/>
        </w:rPr>
      </w:pPr>
    </w:p>
    <w:p w:rsidR="008416DF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УСТАНОВИЛ:</w:t>
      </w:r>
    </w:p>
    <w:p w:rsidR="008416DF">
      <w:pPr>
        <w:widowControl w:val="0"/>
        <w:autoSpaceDE w:val="0"/>
        <w:autoSpaceDN w:val="0"/>
        <w:adjustRightInd w:val="0"/>
        <w:jc w:val="both"/>
        <w:rPr>
          <w:sz w:val="8"/>
          <w:szCs w:val="28"/>
        </w:rPr>
      </w:pPr>
    </w:p>
    <w:p w:rsidR="00B4125C" w:rsidP="00B4125C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14.11.2025 в 16:44, на 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>км</w:t>
      </w:r>
      <w:r>
        <w:rPr>
          <w:sz w:val="28"/>
          <w:szCs w:val="28"/>
        </w:rPr>
        <w:t xml:space="preserve"> а/д Нефтеюганск - Мамонтово, Нефтеюганского района, ХМАО-Югры, управляя транспортным средством </w:t>
      </w:r>
      <w:r w:rsidRPr="00FA4B93"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, г/н 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>, совершил обгон грузового транспортного средства в составе п/п с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Федерации, утвер</w:t>
      </w:r>
      <w:r>
        <w:rPr>
          <w:sz w:val="28"/>
          <w:szCs w:val="28"/>
        </w:rPr>
        <w:t xml:space="preserve">жденных постановлением Правительства Российской Федерации </w:t>
      </w:r>
      <w:r>
        <w:rPr>
          <w:color w:val="000000"/>
          <w:sz w:val="28"/>
          <w:szCs w:val="28"/>
        </w:rPr>
        <w:t xml:space="preserve">от 23.10.1993 № 1090. </w:t>
      </w:r>
      <w:r w:rsidRPr="005209A8">
        <w:rPr>
          <w:color w:val="000000" w:themeColor="text1"/>
          <w:sz w:val="28"/>
          <w:szCs w:val="28"/>
        </w:rPr>
        <w:t xml:space="preserve">Данное </w:t>
      </w:r>
      <w:r>
        <w:rPr>
          <w:sz w:val="28"/>
          <w:szCs w:val="28"/>
        </w:rPr>
        <w:t xml:space="preserve">правонарушение совершено повторно в течение года по ч. 4 ст. 12.15 </w:t>
      </w:r>
      <w:r w:rsidRPr="005209A8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 постановление №5-5272/0501/2024 от 1</w:t>
      </w:r>
      <w:r>
        <w:rPr>
          <w:color w:val="000000" w:themeColor="text1"/>
          <w:sz w:val="28"/>
          <w:szCs w:val="28"/>
        </w:rPr>
        <w:t>0.12.2024</w:t>
      </w:r>
      <w:r w:rsidRPr="005209A8">
        <w:rPr>
          <w:color w:val="000000" w:themeColor="text1"/>
          <w:sz w:val="28"/>
          <w:szCs w:val="28"/>
        </w:rPr>
        <w:t>.</w:t>
      </w:r>
    </w:p>
    <w:p w:rsidR="00B4125C" w:rsidP="00B4125C">
      <w:pPr>
        <w:ind w:firstLine="567"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В судебном заседании </w:t>
      </w:r>
      <w:r>
        <w:rPr>
          <w:color w:val="000000" w:themeColor="text1"/>
          <w:sz w:val="28"/>
          <w:szCs w:val="28"/>
        </w:rPr>
        <w:t>П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событие административного правонарушения не оспаривал, вину признал. Дополнительно пояснил, что </w:t>
      </w:r>
      <w:r w:rsidR="00212D51">
        <w:rPr>
          <w:sz w:val="28"/>
          <w:szCs w:val="28"/>
        </w:rPr>
        <w:t xml:space="preserve">не видел знак обгон запрещен, сплошной линии не было видно. Просит не лишать водительских прав, поскольку его работа связана с управлением транспортным средством, является источником дохода. </w:t>
      </w:r>
    </w:p>
    <w:p w:rsidR="00B4125C" w:rsidRPr="00166654" w:rsidP="00B4125C">
      <w:pPr>
        <w:ind w:firstLine="567"/>
        <w:contextualSpacing/>
        <w:jc w:val="both"/>
        <w:rPr>
          <w:sz w:val="28"/>
          <w:szCs w:val="28"/>
        </w:rPr>
      </w:pPr>
      <w:r w:rsidRPr="00166654">
        <w:rPr>
          <w:sz w:val="28"/>
          <w:szCs w:val="28"/>
        </w:rPr>
        <w:t xml:space="preserve">Мировой судья, заслушав </w:t>
      </w:r>
      <w:r w:rsidR="00212D51">
        <w:rPr>
          <w:color w:val="000000" w:themeColor="text1"/>
          <w:sz w:val="28"/>
          <w:szCs w:val="28"/>
        </w:rPr>
        <w:t>П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166654">
        <w:rPr>
          <w:sz w:val="28"/>
          <w:szCs w:val="28"/>
        </w:rPr>
        <w:t xml:space="preserve">исследовав материалы дела, считает, что вина </w:t>
      </w:r>
      <w:r w:rsidR="00212D51">
        <w:rPr>
          <w:color w:val="000000" w:themeColor="text1"/>
          <w:sz w:val="28"/>
          <w:szCs w:val="28"/>
        </w:rPr>
        <w:t>П</w:t>
      </w:r>
      <w:r w:rsidR="00FA4B93">
        <w:rPr>
          <w:sz w:val="28"/>
          <w:szCs w:val="28"/>
        </w:rPr>
        <w:t>***</w:t>
      </w:r>
      <w:r w:rsidRPr="00166654">
        <w:rPr>
          <w:sz w:val="28"/>
          <w:szCs w:val="28"/>
        </w:rPr>
        <w:t>в совершении правонарушения полностью доказана и подтверждается следующими до</w:t>
      </w:r>
      <w:r w:rsidRPr="00166654">
        <w:rPr>
          <w:sz w:val="28"/>
          <w:szCs w:val="28"/>
        </w:rPr>
        <w:t>казательствами:</w:t>
      </w:r>
    </w:p>
    <w:p w:rsidR="008416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протоколом об административном правонарушении 86 ХМ 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>от 14.11.2025</w:t>
      </w:r>
      <w:r w:rsidR="00212D51">
        <w:rPr>
          <w:sz w:val="28"/>
          <w:szCs w:val="28"/>
        </w:rPr>
        <w:t xml:space="preserve">, </w:t>
      </w:r>
      <w:r w:rsidRPr="008B1780" w:rsidR="00212D51">
        <w:rPr>
          <w:sz w:val="28"/>
          <w:szCs w:val="28"/>
        </w:rPr>
        <w:t>из которого следует, что права и обязанности, предусмотренные ст. 25.1 КоАП</w:t>
      </w:r>
      <w:r w:rsidRPr="00E42F3D" w:rsidR="00212D51">
        <w:rPr>
          <w:sz w:val="28"/>
          <w:szCs w:val="28"/>
        </w:rPr>
        <w:t xml:space="preserve"> РФ и ст. 51 Конституции РФ </w:t>
      </w:r>
      <w:r w:rsidR="00212D51">
        <w:rPr>
          <w:sz w:val="28"/>
          <w:szCs w:val="28"/>
        </w:rPr>
        <w:t>П</w:t>
      </w:r>
      <w:r w:rsidR="00FA4B93">
        <w:rPr>
          <w:sz w:val="28"/>
          <w:szCs w:val="28"/>
        </w:rPr>
        <w:t>***</w:t>
      </w:r>
      <w:r w:rsidRPr="00E42F3D" w:rsidR="00212D51">
        <w:rPr>
          <w:sz w:val="28"/>
          <w:szCs w:val="28"/>
        </w:rPr>
        <w:t xml:space="preserve">разъяснены, что подтверждается его подписью в соответствующей графе протокола, копия протокола им получена, протокол подписан. </w:t>
      </w:r>
      <w:r w:rsidR="00212D51">
        <w:rPr>
          <w:sz w:val="28"/>
          <w:szCs w:val="28"/>
        </w:rPr>
        <w:t>Согласно которому П</w:t>
      </w:r>
      <w:r w:rsidR="00FA4B93">
        <w:rPr>
          <w:sz w:val="28"/>
          <w:szCs w:val="28"/>
        </w:rPr>
        <w:t>***</w:t>
      </w:r>
      <w:r w:rsidR="00212D51">
        <w:rPr>
          <w:sz w:val="28"/>
          <w:szCs w:val="28"/>
        </w:rPr>
        <w:t xml:space="preserve">14.11.2025 в 16:44, на </w:t>
      </w:r>
      <w:r w:rsidR="00FA4B93">
        <w:rPr>
          <w:sz w:val="28"/>
          <w:szCs w:val="28"/>
        </w:rPr>
        <w:t>***</w:t>
      </w:r>
      <w:r w:rsidR="00212D51">
        <w:rPr>
          <w:sz w:val="28"/>
          <w:szCs w:val="28"/>
        </w:rPr>
        <w:t>км</w:t>
      </w:r>
      <w:r w:rsidR="00212D51">
        <w:rPr>
          <w:sz w:val="28"/>
          <w:szCs w:val="28"/>
        </w:rPr>
        <w:t xml:space="preserve"> а/д Нефтеюганск - Мамонтово, Нефтеюганского района, ХМАО-Югры, управляя транспортным средством </w:t>
      </w:r>
      <w:r w:rsidR="00FA4B93">
        <w:rPr>
          <w:sz w:val="28"/>
          <w:szCs w:val="28"/>
        </w:rPr>
        <w:t>***</w:t>
      </w:r>
      <w:r w:rsidR="00212D51">
        <w:rPr>
          <w:sz w:val="28"/>
          <w:szCs w:val="28"/>
        </w:rPr>
        <w:t xml:space="preserve">, г/н </w:t>
      </w:r>
      <w:r w:rsidR="00FA4B93">
        <w:rPr>
          <w:sz w:val="28"/>
          <w:szCs w:val="28"/>
        </w:rPr>
        <w:t>***</w:t>
      </w:r>
      <w:r w:rsidR="00212D51">
        <w:rPr>
          <w:sz w:val="28"/>
          <w:szCs w:val="28"/>
        </w:rPr>
        <w:t xml:space="preserve">, совершил обгон грузового транспортного средства в составе п/п с выездом на полосу, предназначенную для встречного движения в зоне действия дорожного знака 3.20 «Обгон запрещён», </w:t>
      </w:r>
      <w:r w:rsidR="00212D51">
        <w:rPr>
          <w:sz w:val="28"/>
          <w:szCs w:val="28"/>
        </w:rPr>
        <w:t xml:space="preserve">чем нарушил п.1.3 Правил дорожного движения Российской Федерации, утвержденных постановлением Правительства Российской Федерации </w:t>
      </w:r>
      <w:r w:rsidR="00212D51">
        <w:rPr>
          <w:color w:val="000000"/>
          <w:sz w:val="28"/>
          <w:szCs w:val="28"/>
        </w:rPr>
        <w:t xml:space="preserve">от 23.10.1993 № 1090. </w:t>
      </w:r>
      <w:r w:rsidRPr="005209A8" w:rsidR="00212D51">
        <w:rPr>
          <w:color w:val="000000" w:themeColor="text1"/>
          <w:sz w:val="28"/>
          <w:szCs w:val="28"/>
        </w:rPr>
        <w:t xml:space="preserve">Данное </w:t>
      </w:r>
      <w:r w:rsidR="00212D51">
        <w:rPr>
          <w:sz w:val="28"/>
          <w:szCs w:val="28"/>
        </w:rPr>
        <w:t xml:space="preserve">правонарушение совершено повторно в течение года по ч. 4 ст. 12.15 </w:t>
      </w:r>
      <w:r w:rsidRPr="005209A8" w:rsidR="00212D51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="00212D51">
        <w:rPr>
          <w:color w:val="000000" w:themeColor="text1"/>
          <w:sz w:val="28"/>
          <w:szCs w:val="28"/>
        </w:rPr>
        <w:t>, постановление №5-5272/0501/2024 от 10.12.2024</w:t>
      </w:r>
      <w:r>
        <w:rPr>
          <w:sz w:val="28"/>
          <w:szCs w:val="28"/>
        </w:rPr>
        <w:t>;</w:t>
      </w:r>
    </w:p>
    <w:p w:rsidR="008416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схемой места совершения административного правонарушения, из которой следует, что П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>совершил манёвр обгона в зоне действия дорожного знака 3.20 «Обгон запрещен». Со схемой П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>ознакомлен;</w:t>
      </w:r>
    </w:p>
    <w:p w:rsidR="008416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ст. ИДПС взвода № 2 роты № 2 ОБ ДПС ГИБДД УМВД России по ХМАО-Югре от 14.11.2025 </w:t>
      </w:r>
      <w:r w:rsidR="00212D51">
        <w:rPr>
          <w:sz w:val="28"/>
          <w:szCs w:val="28"/>
        </w:rPr>
        <w:t xml:space="preserve">согласно которого 14.11.2025 во время несения службы на </w:t>
      </w:r>
      <w:r w:rsidR="00FA4B93">
        <w:rPr>
          <w:sz w:val="28"/>
          <w:szCs w:val="28"/>
        </w:rPr>
        <w:t>***</w:t>
      </w:r>
      <w:r w:rsidR="00212D51">
        <w:rPr>
          <w:sz w:val="28"/>
          <w:szCs w:val="28"/>
        </w:rPr>
        <w:t xml:space="preserve">км. а/д Нефтеюганск – Мамонтово Нефтеюганского района около 16:44 было остановлено тс </w:t>
      </w:r>
      <w:r w:rsidR="00FA4B93">
        <w:rPr>
          <w:sz w:val="28"/>
          <w:szCs w:val="28"/>
        </w:rPr>
        <w:t>***</w:t>
      </w:r>
      <w:r w:rsidR="00212D51">
        <w:rPr>
          <w:sz w:val="28"/>
          <w:szCs w:val="28"/>
        </w:rPr>
        <w:t xml:space="preserve">, г/н </w:t>
      </w:r>
      <w:r w:rsidR="00FA4B93">
        <w:rPr>
          <w:sz w:val="28"/>
          <w:szCs w:val="28"/>
        </w:rPr>
        <w:t>***</w:t>
      </w:r>
      <w:r w:rsidR="00212D51">
        <w:rPr>
          <w:sz w:val="28"/>
          <w:szCs w:val="28"/>
        </w:rPr>
        <w:t xml:space="preserve"> под управлением П</w:t>
      </w:r>
      <w:r w:rsidR="00FA4B93">
        <w:rPr>
          <w:sz w:val="28"/>
          <w:szCs w:val="28"/>
        </w:rPr>
        <w:t>***</w:t>
      </w:r>
      <w:r w:rsidR="00212D51">
        <w:rPr>
          <w:sz w:val="28"/>
          <w:szCs w:val="28"/>
        </w:rPr>
        <w:t xml:space="preserve">управляя тс совершил обгон грузового тс в составе пп с выездом на полосу дороги предназначенную для движения встречных тс в зоне действия </w:t>
      </w:r>
      <w:r w:rsidR="00991338">
        <w:rPr>
          <w:sz w:val="28"/>
          <w:szCs w:val="28"/>
        </w:rPr>
        <w:t>дорожного знака 3.20 «Обгон запрещен» тем самым совершил повторное административное правонарушение в течение года по ч. 4 ст. 12.15 КоАП РФ.  По данному факту в отношении П</w:t>
      </w:r>
      <w:r w:rsidR="00FA4B93">
        <w:rPr>
          <w:sz w:val="28"/>
          <w:szCs w:val="28"/>
        </w:rPr>
        <w:t>***</w:t>
      </w:r>
      <w:r w:rsidR="00991338">
        <w:rPr>
          <w:sz w:val="28"/>
          <w:szCs w:val="28"/>
        </w:rPr>
        <w:t>был составлен протокол по делу об административном правонарушении по ч. 5 ст. 12.15 КоАП РФ</w:t>
      </w:r>
      <w:r>
        <w:rPr>
          <w:sz w:val="28"/>
          <w:szCs w:val="28"/>
        </w:rPr>
        <w:t xml:space="preserve">; </w:t>
      </w:r>
    </w:p>
    <w:p w:rsidR="008416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водительского удостоверения;</w:t>
      </w:r>
    </w:p>
    <w:p w:rsidR="00212D51" w:rsidP="00212D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операции с ВУ согласно которой водительское удостоверение П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действительно до 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 xml:space="preserve">; </w:t>
      </w:r>
    </w:p>
    <w:p w:rsidR="008416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по делу об административном правонарушении </w:t>
      </w:r>
      <w:r>
        <w:rPr>
          <w:color w:val="000000" w:themeColor="text1"/>
          <w:sz w:val="28"/>
          <w:szCs w:val="28"/>
        </w:rPr>
        <w:t>№5-5272/0501/2024 от 10.12.2024</w:t>
      </w:r>
      <w:r w:rsidR="00991338">
        <w:rPr>
          <w:sz w:val="28"/>
          <w:szCs w:val="28"/>
        </w:rPr>
        <w:t>, согласно которому П</w:t>
      </w:r>
      <w:r w:rsidR="00FA4B93">
        <w:rPr>
          <w:sz w:val="28"/>
          <w:szCs w:val="28"/>
        </w:rPr>
        <w:t>***</w:t>
      </w:r>
      <w:r>
        <w:rPr>
          <w:sz w:val="28"/>
          <w:szCs w:val="28"/>
        </w:rPr>
        <w:t>.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признан вин</w:t>
      </w:r>
      <w:r>
        <w:rPr>
          <w:sz w:val="28"/>
          <w:szCs w:val="28"/>
        </w:rPr>
        <w:t xml:space="preserve">овным в </w:t>
      </w:r>
      <w:r w:rsidR="00991338">
        <w:rPr>
          <w:sz w:val="28"/>
          <w:szCs w:val="28"/>
        </w:rPr>
        <w:t>совершении административного правонарушения</w:t>
      </w:r>
      <w:r>
        <w:rPr>
          <w:sz w:val="28"/>
          <w:szCs w:val="28"/>
        </w:rPr>
        <w:t xml:space="preserve"> по ч .4 ст.12.15 КоАП РФ и ему назначено наказание в виде </w:t>
      </w:r>
      <w:r w:rsidR="00991338">
        <w:rPr>
          <w:sz w:val="28"/>
          <w:szCs w:val="28"/>
        </w:rPr>
        <w:t xml:space="preserve">административного </w:t>
      </w:r>
      <w:r>
        <w:rPr>
          <w:sz w:val="28"/>
          <w:szCs w:val="28"/>
        </w:rPr>
        <w:t>штрафа в размере 5 000 рублей. Постановление вступило в законную силу 10.01.2025;</w:t>
      </w:r>
    </w:p>
    <w:p w:rsidR="008416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информацией ГИС ГМП об оплате штрафа 18.12.2</w:t>
      </w:r>
      <w:r>
        <w:rPr>
          <w:sz w:val="28"/>
          <w:szCs w:val="28"/>
        </w:rPr>
        <w:t xml:space="preserve">024 по постановлению </w:t>
      </w:r>
      <w:r>
        <w:rPr>
          <w:color w:val="000000" w:themeColor="text1"/>
          <w:sz w:val="28"/>
          <w:szCs w:val="28"/>
        </w:rPr>
        <w:t xml:space="preserve">№5-5272/0501/2024 от 10.12.2024 </w:t>
      </w:r>
      <w:r>
        <w:rPr>
          <w:sz w:val="28"/>
          <w:szCs w:val="28"/>
        </w:rPr>
        <w:t>в размере 2500 руб.;</w:t>
      </w:r>
    </w:p>
    <w:p w:rsidR="008416D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91338">
        <w:rPr>
          <w:sz w:val="28"/>
          <w:szCs w:val="28"/>
        </w:rPr>
        <w:t xml:space="preserve">проектом организации дорожного движения на автомобильной дороге г. Нефтеюганск – п. Мамонтово (на участке км 712.129 – км 697.612) с </w:t>
      </w:r>
      <w:r>
        <w:rPr>
          <w:sz w:val="28"/>
          <w:szCs w:val="28"/>
        </w:rPr>
        <w:t>дислокацией дорожных знаков и разметки, согласн</w:t>
      </w:r>
      <w:r>
        <w:rPr>
          <w:sz w:val="28"/>
          <w:szCs w:val="28"/>
        </w:rPr>
        <w:t xml:space="preserve">о которой на данном участке </w:t>
      </w:r>
      <w:r>
        <w:rPr>
          <w:color w:val="000000" w:themeColor="text1"/>
          <w:sz w:val="28"/>
          <w:szCs w:val="28"/>
        </w:rPr>
        <w:t>дороги 704</w:t>
      </w:r>
      <w:r>
        <w:rPr>
          <w:sz w:val="28"/>
          <w:szCs w:val="28"/>
        </w:rPr>
        <w:t xml:space="preserve"> км а/д Нефтеюганск Мамонтово</w:t>
      </w:r>
      <w:r>
        <w:rPr>
          <w:color w:val="000000" w:themeColor="text1"/>
          <w:sz w:val="28"/>
          <w:szCs w:val="28"/>
        </w:rPr>
        <w:t>, распространяется действие дорожного знака 3.20 «Обгон запрещен»;</w:t>
      </w:r>
    </w:p>
    <w:p w:rsidR="00841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карточкой учёта транспортного средства;</w:t>
      </w:r>
    </w:p>
    <w:p w:rsidR="00841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реестром административных правонарушений;</w:t>
      </w:r>
    </w:p>
    <w:p w:rsidR="008416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видеозаписью фиксации правонарушен</w:t>
      </w:r>
      <w:r>
        <w:rPr>
          <w:sz w:val="28"/>
          <w:szCs w:val="28"/>
        </w:rPr>
        <w:t>ия,</w:t>
      </w:r>
      <w:r>
        <w:rPr>
          <w:sz w:val="28"/>
          <w:szCs w:val="28"/>
          <w:lang w:bidi="ru-RU"/>
        </w:rPr>
        <w:t xml:space="preserve"> согласно которой подтверждается факт совершения </w:t>
      </w:r>
      <w:r>
        <w:rPr>
          <w:color w:val="000000" w:themeColor="text1"/>
          <w:sz w:val="28"/>
          <w:szCs w:val="28"/>
        </w:rPr>
        <w:t>П</w:t>
      </w:r>
      <w:r w:rsidR="00FA4B93">
        <w:rPr>
          <w:sz w:val="28"/>
          <w:szCs w:val="28"/>
        </w:rPr>
        <w:t>***</w:t>
      </w:r>
      <w:r>
        <w:rPr>
          <w:sz w:val="28"/>
          <w:szCs w:val="28"/>
          <w:lang w:bidi="ru-RU"/>
        </w:rPr>
        <w:t>административного правонарушения, при обстоятельствах, указанных в протоколе об административном правонарушении</w:t>
      </w:r>
      <w:r w:rsidR="00991338">
        <w:rPr>
          <w:sz w:val="28"/>
          <w:szCs w:val="28"/>
        </w:rPr>
        <w:t>:</w:t>
      </w:r>
    </w:p>
    <w:p w:rsidR="009913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определением мирового судьи судебного участка № 6 Нефтеюганского судебного </w:t>
      </w:r>
      <w:r>
        <w:rPr>
          <w:sz w:val="28"/>
          <w:szCs w:val="28"/>
        </w:rPr>
        <w:t>района ХМАО-Югра от 18.12.2025 об исправлении описки в постановлении мирового судьи от 10.12.2024 по делу № 5-5272-0501/2024 указав верную фамилию привлекаемого лица П</w:t>
      </w:r>
      <w:r w:rsidR="00FA4B93">
        <w:rPr>
          <w:sz w:val="28"/>
          <w:szCs w:val="28"/>
        </w:rPr>
        <w:t>***</w:t>
      </w:r>
    </w:p>
    <w:p w:rsidR="00991338" w:rsidRPr="00E8167F" w:rsidP="00991338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 w:rsidRPr="00E8167F">
        <w:rPr>
          <w:sz w:val="28"/>
          <w:szCs w:val="28"/>
        </w:rPr>
        <w:t>Все доказательства соответствуют требованиям, предусмотренным ст. 26.2 Кодекса</w:t>
      </w:r>
      <w:r w:rsidRPr="00E8167F">
        <w:rPr>
          <w:sz w:val="28"/>
          <w:szCs w:val="28"/>
        </w:rPr>
        <w:t xml:space="preserve"> Российской Федерации об административных правонарушениях, </w:t>
      </w:r>
      <w:r w:rsidRPr="00E8167F">
        <w:rPr>
          <w:sz w:val="28"/>
          <w:szCs w:val="28"/>
        </w:rPr>
        <w:t xml:space="preserve">последовательны, согласуются между собой, и у судьи нет оснований им не доверять. </w:t>
      </w:r>
    </w:p>
    <w:p w:rsidR="00991338" w:rsidP="00991338">
      <w:pPr>
        <w:ind w:right="26" w:firstLine="567"/>
        <w:jc w:val="both"/>
        <w:rPr>
          <w:sz w:val="28"/>
          <w:szCs w:val="28"/>
        </w:rPr>
      </w:pPr>
      <w:r w:rsidRPr="00777B61">
        <w:rPr>
          <w:sz w:val="28"/>
          <w:szCs w:val="28"/>
        </w:rPr>
        <w:t>Часть 4 статьи 12.15 Кодекса Российской Федерации об административных правонарушениях предусматривает администрати</w:t>
      </w:r>
      <w:r w:rsidRPr="00777B61">
        <w:rPr>
          <w:sz w:val="28"/>
          <w:szCs w:val="28"/>
        </w:rPr>
        <w:t>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91338" w:rsidP="00991338">
      <w:pPr>
        <w:shd w:val="clear" w:color="auto" w:fill="FFFFFF"/>
        <w:tabs>
          <w:tab w:val="left" w:pos="709"/>
        </w:tabs>
        <w:ind w:right="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7B61">
        <w:rPr>
          <w:sz w:val="28"/>
          <w:szCs w:val="28"/>
        </w:rPr>
        <w:t>Положением </w:t>
      </w:r>
      <w:hyperlink r:id="rId5" w:anchor="/document/1305770/entry/100013" w:history="1">
        <w:r w:rsidRPr="00991338">
          <w:rPr>
            <w:rStyle w:val="Hyperlink"/>
            <w:color w:val="000000" w:themeColor="text1"/>
            <w:sz w:val="28"/>
            <w:szCs w:val="28"/>
            <w:u w:val="none"/>
          </w:rPr>
          <w:t>пункта 1.3</w:t>
        </w:r>
      </w:hyperlink>
      <w:r w:rsidRPr="00777B61">
        <w:rPr>
          <w:color w:val="000000" w:themeColor="text1"/>
          <w:sz w:val="28"/>
          <w:szCs w:val="28"/>
        </w:rPr>
        <w:t> Правил дорожного движения Российской Федерации, утвержденных </w:t>
      </w:r>
      <w:hyperlink r:id="rId5" w:anchor="/document/1305770/entry/0" w:history="1">
        <w:r w:rsidRPr="00991338">
          <w:rPr>
            <w:rStyle w:val="Hyperlink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991338">
        <w:rPr>
          <w:sz w:val="28"/>
          <w:szCs w:val="28"/>
        </w:rPr>
        <w:t> </w:t>
      </w:r>
      <w:r w:rsidRPr="00777B61">
        <w:rPr>
          <w:sz w:val="28"/>
          <w:szCs w:val="28"/>
        </w:rPr>
        <w:t xml:space="preserve">Совета Министров - </w:t>
      </w:r>
      <w:r w:rsidRPr="00777B61">
        <w:rPr>
          <w:sz w:val="28"/>
          <w:szCs w:val="28"/>
        </w:rPr>
        <w:t>Правительства Российской Федерации от 23.10.1993 N 1090, установлено,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</w:t>
      </w:r>
      <w:r w:rsidRPr="00777B61">
        <w:rPr>
          <w:sz w:val="28"/>
          <w:szCs w:val="28"/>
        </w:rPr>
        <w:t>ствующих в пределах предоставленных им прав и регулирующих дорожное движение установленными сигналами.</w:t>
      </w:r>
    </w:p>
    <w:p w:rsidR="000D3636" w:rsidP="000D3636">
      <w:pPr>
        <w:shd w:val="clear" w:color="auto" w:fill="FFFFFF"/>
        <w:ind w:right="26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67B8">
        <w:rPr>
          <w:sz w:val="28"/>
          <w:szCs w:val="28"/>
        </w:rPr>
        <w:t xml:space="preserve">В соответствии с постановлением Пленума Верховного Суда РФ от 25 июня 2019 года № 20 «О некоторых вопросах, возникающих у судов при рассмотрении дел об </w:t>
      </w:r>
      <w:r w:rsidRPr="009467B8">
        <w:rPr>
          <w:sz w:val="28"/>
          <w:szCs w:val="28"/>
        </w:rPr>
        <w:t>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</w:t>
      </w:r>
      <w:r w:rsidRPr="009467B8">
        <w:rPr>
          <w:sz w:val="28"/>
          <w:szCs w:val="28"/>
        </w:rPr>
        <w:t>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0D3636" w:rsidP="000D3636">
      <w:pPr>
        <w:shd w:val="clear" w:color="auto" w:fill="FFFFFF"/>
        <w:ind w:right="26" w:firstLine="567"/>
        <w:jc w:val="both"/>
        <w:rPr>
          <w:sz w:val="28"/>
          <w:szCs w:val="28"/>
        </w:rPr>
      </w:pPr>
      <w:r w:rsidRPr="0078761D">
        <w:rPr>
          <w:sz w:val="28"/>
          <w:szCs w:val="28"/>
        </w:rPr>
        <w:t>Дв</w:t>
      </w:r>
      <w:r w:rsidRPr="0078761D">
        <w:rPr>
          <w:sz w:val="28"/>
          <w:szCs w:val="28"/>
        </w:rPr>
        <w:t>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</w:t>
      </w:r>
      <w:r w:rsidRPr="0078761D">
        <w:rPr>
          <w:sz w:val="28"/>
          <w:szCs w:val="28"/>
        </w:rPr>
        <w:t xml:space="preserve">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</w:t>
      </w:r>
      <w:r w:rsidRPr="0078761D">
        <w:rPr>
          <w:sz w:val="28"/>
          <w:szCs w:val="28"/>
        </w:rPr>
        <w:t>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</w:t>
      </w:r>
      <w:r w:rsidRPr="0078761D">
        <w:rPr>
          <w:sz w:val="28"/>
          <w:szCs w:val="28"/>
        </w:rPr>
        <w:t>ехало на полосу, предназначенную для встречного движения, также может быть квалифицировано по данной норме.</w:t>
      </w:r>
    </w:p>
    <w:p w:rsidR="00991338" w:rsidP="000D3636">
      <w:pPr>
        <w:shd w:val="clear" w:color="auto" w:fill="FFFFFF"/>
        <w:ind w:right="26" w:firstLine="567"/>
        <w:jc w:val="both"/>
        <w:rPr>
          <w:sz w:val="28"/>
          <w:szCs w:val="28"/>
        </w:rPr>
      </w:pPr>
      <w:r w:rsidRPr="00777B61">
        <w:rPr>
          <w:sz w:val="28"/>
          <w:szCs w:val="28"/>
        </w:rPr>
        <w:t xml:space="preserve">Факт совершения </w:t>
      </w:r>
      <w:r w:rsidR="000D3636">
        <w:rPr>
          <w:color w:val="000000" w:themeColor="text1"/>
          <w:sz w:val="28"/>
          <w:szCs w:val="28"/>
        </w:rPr>
        <w:t>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  <w:r w:rsidRPr="00777B61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имеющимися в ма</w:t>
      </w:r>
      <w:r w:rsidRPr="00777B61">
        <w:rPr>
          <w:sz w:val="28"/>
          <w:szCs w:val="28"/>
        </w:rPr>
        <w:t>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схемой места совершения административного правонарушения, видеофиксацией).</w:t>
      </w:r>
    </w:p>
    <w:p w:rsidR="00991338" w:rsidP="00991338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964">
        <w:rPr>
          <w:rFonts w:eastAsia="Calibri"/>
          <w:sz w:val="28"/>
          <w:szCs w:val="28"/>
          <w:lang w:eastAsia="en-US"/>
        </w:rPr>
        <w:t>По смыслу з</w:t>
      </w:r>
      <w:r w:rsidRPr="005D7964">
        <w:rPr>
          <w:rFonts w:eastAsia="Calibri"/>
          <w:sz w:val="28"/>
          <w:szCs w:val="28"/>
          <w:lang w:eastAsia="en-US"/>
        </w:rPr>
        <w:t xml:space="preserve">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</w:t>
      </w:r>
      <w:r w:rsidRPr="005D7964">
        <w:rPr>
          <w:rFonts w:eastAsia="Calibri"/>
          <w:sz w:val="28"/>
          <w:szCs w:val="28"/>
          <w:lang w:eastAsia="en-US"/>
        </w:rPr>
        <w:t>так как создает реальную возможность лобового столкновения транспортных</w:t>
      </w:r>
      <w:r w:rsidRPr="005D7964">
        <w:rPr>
          <w:rFonts w:eastAsia="Calibri"/>
          <w:sz w:val="28"/>
          <w:szCs w:val="28"/>
          <w:lang w:eastAsia="en-US"/>
        </w:rPr>
        <w:t xml:space="preserve">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</w:t>
      </w:r>
      <w:r w:rsidRPr="005D7964">
        <w:rPr>
          <w:rFonts w:eastAsia="Calibri"/>
          <w:sz w:val="28"/>
          <w:szCs w:val="28"/>
          <w:lang w:eastAsia="en-US"/>
        </w:rPr>
        <w:t xml:space="preserve"> и 2.2, подлежат лица, совершившие соответствующее деяние как умышленно, так и по неосторожности.</w:t>
      </w:r>
    </w:p>
    <w:p w:rsidR="000D3636" w:rsidRPr="000D3636" w:rsidP="000D3636">
      <w:pPr>
        <w:shd w:val="clear" w:color="auto" w:fill="FFFFFF"/>
        <w:tabs>
          <w:tab w:val="left" w:pos="854"/>
        </w:tabs>
        <w:ind w:right="14" w:firstLine="709"/>
        <w:contextualSpacing/>
        <w:jc w:val="both"/>
        <w:rPr>
          <w:rFonts w:eastAsia="Calibri"/>
          <w:sz w:val="28"/>
          <w:szCs w:val="28"/>
          <w:lang w:eastAsia="en-US" w:bidi="ru-RU"/>
        </w:rPr>
      </w:pPr>
      <w:r w:rsidRPr="00BC0DEE">
        <w:rPr>
          <w:rFonts w:eastAsia="Calibri"/>
          <w:sz w:val="28"/>
          <w:szCs w:val="28"/>
          <w:lang w:eastAsia="en-US" w:bidi="ru-RU"/>
        </w:rPr>
        <w:t xml:space="preserve">Доводы </w:t>
      </w:r>
      <w:r>
        <w:rPr>
          <w:rFonts w:eastAsia="Calibri"/>
          <w:sz w:val="28"/>
          <w:szCs w:val="28"/>
          <w:lang w:eastAsia="en-US" w:bidi="ru-RU"/>
        </w:rPr>
        <w:t>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  <w:r>
        <w:rPr>
          <w:rFonts w:eastAsia="Calibri"/>
          <w:sz w:val="28"/>
          <w:szCs w:val="28"/>
          <w:lang w:eastAsia="en-US" w:bidi="ru-RU"/>
        </w:rPr>
        <w:t xml:space="preserve"> </w:t>
      </w:r>
      <w:r>
        <w:rPr>
          <w:rFonts w:eastAsia="Calibri"/>
          <w:sz w:val="28"/>
          <w:szCs w:val="28"/>
          <w:lang w:eastAsia="en-US" w:bidi="ru-RU"/>
        </w:rPr>
        <w:t xml:space="preserve">о том, что он не </w:t>
      </w:r>
      <w:r>
        <w:rPr>
          <w:sz w:val="28"/>
          <w:szCs w:val="28"/>
        </w:rPr>
        <w:t>видел знак обгон запрещен, сплошной линии не было видно, опровергаются видеозаписью, на представленной видеозаписи отчет</w:t>
      </w:r>
      <w:r>
        <w:rPr>
          <w:sz w:val="28"/>
          <w:szCs w:val="28"/>
        </w:rPr>
        <w:t>ливо виден знак 3.20 «Обгон запрещен», пересечение сплошной линии разметки 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  <w:r>
        <w:rPr>
          <w:sz w:val="28"/>
          <w:szCs w:val="28"/>
        </w:rPr>
        <w:t xml:space="preserve">. не вменяется. </w:t>
      </w:r>
      <w:r w:rsidRPr="005D7964">
        <w:rPr>
          <w:color w:val="000000"/>
          <w:sz w:val="28"/>
          <w:szCs w:val="28"/>
        </w:rPr>
        <w:t>При должной степени заботливо</w:t>
      </w:r>
      <w:r w:rsidRPr="005D7964">
        <w:rPr>
          <w:sz w:val="28"/>
          <w:szCs w:val="28"/>
        </w:rPr>
        <w:t xml:space="preserve">сти и осмотрительности </w:t>
      </w:r>
      <w:r>
        <w:rPr>
          <w:sz w:val="28"/>
          <w:szCs w:val="28"/>
        </w:rPr>
        <w:t>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  <w:r>
        <w:rPr>
          <w:sz w:val="28"/>
          <w:szCs w:val="28"/>
        </w:rPr>
        <w:t>должен</w:t>
      </w:r>
      <w:r w:rsidRPr="005D7964">
        <w:rPr>
          <w:sz w:val="28"/>
          <w:szCs w:val="28"/>
        </w:rPr>
        <w:t xml:space="preserve"> был не допускать совершение правонарушения, посягающего на безопасность дорожног</w:t>
      </w:r>
      <w:r w:rsidRPr="005D7964">
        <w:rPr>
          <w:sz w:val="28"/>
          <w:szCs w:val="28"/>
        </w:rPr>
        <w:t xml:space="preserve">о движения, в том числе на безопасность транспортных средств, движущихся во встречном направлении. </w:t>
      </w:r>
      <w:r w:rsidR="00AD6E84">
        <w:rPr>
          <w:sz w:val="28"/>
          <w:szCs w:val="28"/>
        </w:rPr>
        <w:t xml:space="preserve"> </w:t>
      </w:r>
    </w:p>
    <w:p w:rsidR="00991338" w:rsidRPr="001E3724" w:rsidP="000D3636">
      <w:pPr>
        <w:shd w:val="clear" w:color="auto" w:fill="FFFFFF"/>
        <w:tabs>
          <w:tab w:val="left" w:pos="854"/>
        </w:tabs>
        <w:ind w:right="1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1E3724">
        <w:rPr>
          <w:rFonts w:eastAsia="Calibri"/>
          <w:sz w:val="28"/>
          <w:szCs w:val="28"/>
          <w:lang w:eastAsia="en-US"/>
        </w:rPr>
        <w:t xml:space="preserve">В соответствии с ч. 5 ст. 12.15 КоАП РФ, административная ответственность наступает за повторное совершение административного правонарушения, </w:t>
      </w:r>
      <w:r w:rsidRPr="001E3724">
        <w:rPr>
          <w:rFonts w:eastAsia="Calibri"/>
          <w:sz w:val="28"/>
          <w:szCs w:val="28"/>
          <w:lang w:eastAsia="en-US"/>
        </w:rPr>
        <w:t>предусмотренного ч. 4 ст. 12.15 КоАП РФ,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</w:t>
      </w:r>
      <w:r w:rsidR="00AD6E84">
        <w:rPr>
          <w:rFonts w:eastAsia="Calibri"/>
          <w:sz w:val="28"/>
          <w:szCs w:val="28"/>
          <w:lang w:eastAsia="en-US"/>
        </w:rPr>
        <w:t xml:space="preserve"> </w:t>
      </w:r>
    </w:p>
    <w:p w:rsidR="00991338" w:rsidP="00991338">
      <w:pPr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1E3724">
        <w:rPr>
          <w:rFonts w:eastAsia="Calibri"/>
          <w:sz w:val="28"/>
          <w:szCs w:val="28"/>
          <w:lang w:eastAsia="en-US"/>
        </w:rPr>
        <w:t>Положения ч. 5 ст. 12.15 КоАП РФ необходимо рассматр</w:t>
      </w:r>
      <w:r w:rsidRPr="001E3724">
        <w:rPr>
          <w:rFonts w:eastAsia="Calibri"/>
          <w:sz w:val="28"/>
          <w:szCs w:val="28"/>
          <w:lang w:eastAsia="en-US"/>
        </w:rPr>
        <w:t>ивать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</w:t>
      </w:r>
      <w:r w:rsidRPr="001E3724">
        <w:rPr>
          <w:rFonts w:eastAsia="Calibri"/>
          <w:sz w:val="28"/>
          <w:szCs w:val="28"/>
          <w:lang w:eastAsia="en-US"/>
        </w:rPr>
        <w:t>тановления о назначении административного наказания.</w:t>
      </w:r>
    </w:p>
    <w:p w:rsidR="00991338" w:rsidRPr="005D7964" w:rsidP="000D363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7964">
        <w:rPr>
          <w:rFonts w:eastAsia="Calibri"/>
          <w:sz w:val="28"/>
          <w:szCs w:val="28"/>
          <w:lang w:eastAsia="en-US"/>
        </w:rPr>
        <w:t xml:space="preserve">Повторность допущенного </w:t>
      </w:r>
      <w:r w:rsidR="000D3636">
        <w:rPr>
          <w:rFonts w:eastAsia="Calibri"/>
          <w:sz w:val="28"/>
          <w:szCs w:val="28"/>
          <w:lang w:eastAsia="en-US" w:bidi="ru-RU"/>
        </w:rPr>
        <w:t>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  <w:r w:rsidRPr="005D7964">
        <w:rPr>
          <w:rFonts w:eastAsia="Calibri"/>
          <w:sz w:val="28"/>
          <w:szCs w:val="28"/>
          <w:lang w:eastAsia="en-US"/>
        </w:rPr>
        <w:t xml:space="preserve">правонарушения подтверждена вступившим в законную силу постановлением </w:t>
      </w:r>
      <w:r w:rsidRPr="000B35F0">
        <w:rPr>
          <w:rFonts w:eastAsia="Calibri"/>
          <w:sz w:val="28"/>
          <w:szCs w:val="28"/>
          <w:lang w:eastAsia="en-US"/>
        </w:rPr>
        <w:t>№</w:t>
      </w:r>
      <w:r w:rsidR="000D3636">
        <w:rPr>
          <w:rFonts w:eastAsia="Calibri"/>
          <w:sz w:val="28"/>
          <w:szCs w:val="28"/>
          <w:lang w:eastAsia="en-US"/>
        </w:rPr>
        <w:t xml:space="preserve"> 5-5272/0501/2024 от 10.12.2024, определением от 18.12.2025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5D7964">
        <w:rPr>
          <w:rFonts w:eastAsia="Calibri"/>
          <w:sz w:val="28"/>
          <w:szCs w:val="28"/>
          <w:lang w:eastAsia="en-US"/>
        </w:rPr>
        <w:t xml:space="preserve">в соответствии с которым </w:t>
      </w:r>
      <w:r w:rsidR="000D3636">
        <w:rPr>
          <w:rFonts w:eastAsia="Calibri"/>
          <w:sz w:val="28"/>
          <w:szCs w:val="28"/>
          <w:lang w:eastAsia="en-US"/>
        </w:rPr>
        <w:t>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  <w:r w:rsidRPr="005D7964">
        <w:rPr>
          <w:rFonts w:eastAsia="Calibri"/>
          <w:sz w:val="28"/>
          <w:szCs w:val="28"/>
          <w:lang w:eastAsia="en-US"/>
        </w:rPr>
        <w:t>был привлечен к административной ответственности по </w:t>
      </w:r>
      <w:hyperlink r:id="rId5" w:anchor="/document/12125267/entry/121504" w:history="1">
        <w:r w:rsidRPr="000D3636">
          <w:rPr>
            <w:rStyle w:val="Hyperlink"/>
            <w:rFonts w:eastAsia="Calibri"/>
            <w:color w:val="000000" w:themeColor="text1"/>
            <w:sz w:val="28"/>
            <w:szCs w:val="28"/>
            <w:u w:val="none"/>
            <w:lang w:eastAsia="en-US"/>
          </w:rPr>
          <w:t>ч.4 ст.12.15</w:t>
        </w:r>
      </w:hyperlink>
      <w:r w:rsidRPr="005D7964">
        <w:rPr>
          <w:rFonts w:eastAsia="Calibri"/>
          <w:color w:val="000000" w:themeColor="text1"/>
          <w:sz w:val="28"/>
          <w:szCs w:val="28"/>
          <w:lang w:eastAsia="en-US"/>
        </w:rPr>
        <w:t> </w:t>
      </w:r>
      <w:r w:rsidRPr="005D7964">
        <w:rPr>
          <w:rFonts w:eastAsia="Calibri"/>
          <w:sz w:val="28"/>
          <w:szCs w:val="28"/>
          <w:lang w:eastAsia="en-US"/>
        </w:rPr>
        <w:t>КоАП РФ в виде админ</w:t>
      </w:r>
      <w:r w:rsidR="000D3636">
        <w:rPr>
          <w:rFonts w:eastAsia="Calibri"/>
          <w:sz w:val="28"/>
          <w:szCs w:val="28"/>
          <w:lang w:eastAsia="en-US"/>
        </w:rPr>
        <w:t>истративного штрафа в размере 50</w:t>
      </w:r>
      <w:r w:rsidRPr="005D7964">
        <w:rPr>
          <w:rFonts w:eastAsia="Calibri"/>
          <w:sz w:val="28"/>
          <w:szCs w:val="28"/>
          <w:lang w:eastAsia="en-US"/>
        </w:rPr>
        <w:t xml:space="preserve">00 рублей. </w:t>
      </w:r>
    </w:p>
    <w:p w:rsidR="008416DF" w:rsidP="00991338">
      <w:pPr>
        <w:shd w:val="clear" w:color="auto" w:fill="FFFFFF"/>
        <w:tabs>
          <w:tab w:val="left" w:pos="709"/>
        </w:tabs>
        <w:ind w:right="14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026015">
        <w:rPr>
          <w:sz w:val="28"/>
          <w:szCs w:val="28"/>
        </w:rPr>
        <w:t>Действия</w:t>
      </w:r>
      <w:r w:rsidR="00026015">
        <w:rPr>
          <w:rFonts w:eastAsiaTheme="minorHAnsi"/>
          <w:sz w:val="28"/>
          <w:szCs w:val="28"/>
          <w:lang w:eastAsia="en-US"/>
        </w:rPr>
        <w:t xml:space="preserve"> </w:t>
      </w:r>
      <w:r w:rsidR="00026015">
        <w:rPr>
          <w:sz w:val="28"/>
          <w:szCs w:val="28"/>
        </w:rPr>
        <w:t>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  <w:r w:rsidR="00026015">
        <w:rPr>
          <w:sz w:val="28"/>
          <w:szCs w:val="28"/>
        </w:rPr>
        <w:t xml:space="preserve">мировой </w:t>
      </w:r>
      <w:r w:rsidR="00026015">
        <w:rPr>
          <w:rFonts w:eastAsiaTheme="minorHAnsi"/>
          <w:sz w:val="28"/>
          <w:szCs w:val="28"/>
          <w:lang w:eastAsia="en-US"/>
        </w:rPr>
        <w:t>судья квалифицирует по ч. 5 ст. 12.15 Кодекса Российской Федерации об административных правонарушениях, как повторное совершение административного правонарушения, предусмотренного ч. 4 ст.12.15 Кодекса Российской Федерации об административных правонарушениях.</w:t>
      </w:r>
    </w:p>
    <w:p w:rsidR="008416DF" w:rsidP="000D3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>
        <w:rPr>
          <w:sz w:val="28"/>
          <w:szCs w:val="28"/>
        </w:rPr>
        <w:t xml:space="preserve">и назначении наказания мировой судья учитывает обстоятельства дела, характер данного правонарушения, данные о личности </w:t>
      </w:r>
      <w:r>
        <w:rPr>
          <w:color w:val="000000" w:themeColor="text1"/>
          <w:sz w:val="28"/>
          <w:szCs w:val="28"/>
        </w:rPr>
        <w:t>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</w:p>
    <w:p w:rsidR="008416DF" w:rsidP="000D36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РФ об административных </w:t>
      </w:r>
      <w:r>
        <w:rPr>
          <w:sz w:val="28"/>
          <w:szCs w:val="28"/>
        </w:rPr>
        <w:t>правонарушениях, является признание вины.</w:t>
      </w:r>
    </w:p>
    <w:p w:rsidR="008416DF">
      <w:pPr>
        <w:tabs>
          <w:tab w:val="left" w:pos="4820"/>
        </w:tabs>
        <w:ind w:right="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</w:t>
      </w:r>
      <w:r w:rsidR="00026015">
        <w:rPr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>
        <w:rPr>
          <w:sz w:val="28"/>
          <w:szCs w:val="28"/>
        </w:rPr>
        <w:t>не усматривает</w:t>
      </w:r>
      <w:r w:rsidR="00026015">
        <w:rPr>
          <w:sz w:val="28"/>
          <w:szCs w:val="28"/>
        </w:rPr>
        <w:t xml:space="preserve">. </w:t>
      </w:r>
    </w:p>
    <w:p w:rsidR="008416D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</w:t>
      </w:r>
      <w:r>
        <w:rPr>
          <w:sz w:val="28"/>
          <w:szCs w:val="28"/>
        </w:rPr>
        <w:t>дствуясь ч.1 ст.29.9, 29.10 Кодекса Российской Федерации об административных правонарушениях, мировой судья</w:t>
      </w:r>
    </w:p>
    <w:p w:rsidR="008416DF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8416DF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>ПОСТАНОВИЛ:</w:t>
      </w:r>
    </w:p>
    <w:p w:rsidR="008416DF">
      <w:pPr>
        <w:widowControl w:val="0"/>
        <w:autoSpaceDE w:val="0"/>
        <w:autoSpaceDN w:val="0"/>
        <w:adjustRightInd w:val="0"/>
        <w:jc w:val="center"/>
        <w:rPr>
          <w:bCs/>
          <w:spacing w:val="20"/>
          <w:sz w:val="8"/>
          <w:szCs w:val="28"/>
        </w:rPr>
      </w:pPr>
    </w:p>
    <w:p w:rsidR="008416D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П</w:t>
      </w:r>
      <w:r w:rsidR="00AD6E84">
        <w:rPr>
          <w:rFonts w:eastAsia="Calibri"/>
          <w:sz w:val="28"/>
          <w:szCs w:val="28"/>
          <w:lang w:eastAsia="en-US" w:bidi="ru-RU"/>
        </w:rPr>
        <w:t>***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 5 ст. 12.15 Кодекс</w:t>
      </w:r>
      <w:r>
        <w:rPr>
          <w:sz w:val="28"/>
          <w:szCs w:val="28"/>
        </w:rPr>
        <w:t>а Российской Федерации об административных правонарушениях и назначить ему наказание в виде лишения права управления транспортными средствами на срок 1 (один) год.</w:t>
      </w:r>
    </w:p>
    <w:p w:rsidR="008416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правонарушителю, что срок лишения права управления транспортными средствами исчис</w:t>
      </w:r>
      <w:r>
        <w:rPr>
          <w:rFonts w:ascii="Times New Roman" w:hAnsi="Times New Roman"/>
          <w:sz w:val="28"/>
          <w:szCs w:val="28"/>
        </w:rPr>
        <w:t>ляется с момента вступления настоящего постановления в законную силу.</w:t>
      </w:r>
    </w:p>
    <w:p w:rsidR="008416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</w:t>
      </w:r>
      <w:r>
        <w:rPr>
          <w:rFonts w:ascii="Times New Roman" w:hAnsi="Times New Roman"/>
          <w:sz w:val="28"/>
          <w:szCs w:val="28"/>
        </w:rPr>
        <w:t>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 срок.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случае </w:t>
      </w:r>
      <w:hyperlink r:id="rId6" w:anchor="dst100158" w:history="1">
        <w:r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уклонения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8416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Нефтеюганский районный суд Ханты – Мансийского автономного округа-Югры, в течение десяти дней со дня получения копии постановления, через мирового судью, вынесшего постановление. В этот же срок постановление может быть</w:t>
      </w:r>
      <w:r>
        <w:rPr>
          <w:rFonts w:ascii="Times New Roman" w:hAnsi="Times New Roman"/>
          <w:sz w:val="28"/>
          <w:szCs w:val="28"/>
        </w:rPr>
        <w:t xml:space="preserve"> опротестовано прокурором.                     </w:t>
      </w:r>
    </w:p>
    <w:p w:rsidR="008416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6DF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6DF" w:rsidP="00AD6E84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16DF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Мировой судья                                               Д.Р. Сабитова  </w:t>
      </w:r>
    </w:p>
    <w:p w:rsidR="008416DF">
      <w:pPr>
        <w:ind w:left="1560"/>
        <w:jc w:val="both"/>
        <w:rPr>
          <w:sz w:val="28"/>
          <w:szCs w:val="28"/>
        </w:rPr>
      </w:pPr>
    </w:p>
    <w:p w:rsidR="008416DF">
      <w:pPr>
        <w:tabs>
          <w:tab w:val="left" w:pos="567"/>
        </w:tabs>
        <w:ind w:left="567" w:right="-2"/>
        <w:jc w:val="both"/>
        <w:rPr>
          <w:sz w:val="26"/>
          <w:szCs w:val="26"/>
        </w:rPr>
      </w:pPr>
    </w:p>
    <w:p w:rsidR="008416DF">
      <w:pPr>
        <w:widowControl w:val="0"/>
        <w:autoSpaceDE w:val="0"/>
        <w:autoSpaceDN w:val="0"/>
        <w:adjustRightInd w:val="0"/>
        <w:ind w:firstLine="708"/>
        <w:jc w:val="both"/>
      </w:pPr>
    </w:p>
    <w:sectPr>
      <w:footerReference w:type="default" r:id="rId7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16DF">
    <w:pPr>
      <w:pStyle w:val="Footer"/>
      <w:jc w:val="center"/>
    </w:pPr>
  </w:p>
  <w:p w:rsidR="008416D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85"/>
    <w:rsid w:val="00026015"/>
    <w:rsid w:val="00034DC6"/>
    <w:rsid w:val="00045C70"/>
    <w:rsid w:val="00054D8D"/>
    <w:rsid w:val="00064761"/>
    <w:rsid w:val="00083F75"/>
    <w:rsid w:val="00096FD4"/>
    <w:rsid w:val="000A051E"/>
    <w:rsid w:val="000A0836"/>
    <w:rsid w:val="000A0FF3"/>
    <w:rsid w:val="000B35F0"/>
    <w:rsid w:val="000B3924"/>
    <w:rsid w:val="000C2B57"/>
    <w:rsid w:val="000C722C"/>
    <w:rsid w:val="000D27D9"/>
    <w:rsid w:val="000D3636"/>
    <w:rsid w:val="00101917"/>
    <w:rsid w:val="0011055B"/>
    <w:rsid w:val="0012497F"/>
    <w:rsid w:val="001334A2"/>
    <w:rsid w:val="001353DD"/>
    <w:rsid w:val="00140290"/>
    <w:rsid w:val="0014598F"/>
    <w:rsid w:val="0015004A"/>
    <w:rsid w:val="00161C9C"/>
    <w:rsid w:val="00166654"/>
    <w:rsid w:val="00171957"/>
    <w:rsid w:val="00181DC5"/>
    <w:rsid w:val="00187497"/>
    <w:rsid w:val="0019587A"/>
    <w:rsid w:val="001A5E31"/>
    <w:rsid w:val="001A63BB"/>
    <w:rsid w:val="001D4664"/>
    <w:rsid w:val="001E2860"/>
    <w:rsid w:val="001E3724"/>
    <w:rsid w:val="001F3346"/>
    <w:rsid w:val="001F79D5"/>
    <w:rsid w:val="00202653"/>
    <w:rsid w:val="00204A52"/>
    <w:rsid w:val="002124E6"/>
    <w:rsid w:val="00212D51"/>
    <w:rsid w:val="00220BF5"/>
    <w:rsid w:val="002251CE"/>
    <w:rsid w:val="00240444"/>
    <w:rsid w:val="00241FD8"/>
    <w:rsid w:val="002422C9"/>
    <w:rsid w:val="002616E2"/>
    <w:rsid w:val="002652CB"/>
    <w:rsid w:val="00277D9F"/>
    <w:rsid w:val="002838E7"/>
    <w:rsid w:val="00292CFD"/>
    <w:rsid w:val="00294962"/>
    <w:rsid w:val="002C4801"/>
    <w:rsid w:val="002D153D"/>
    <w:rsid w:val="002D2AF8"/>
    <w:rsid w:val="0030117A"/>
    <w:rsid w:val="003137C0"/>
    <w:rsid w:val="00314B45"/>
    <w:rsid w:val="00315D94"/>
    <w:rsid w:val="00317774"/>
    <w:rsid w:val="003179B7"/>
    <w:rsid w:val="00326E4F"/>
    <w:rsid w:val="00351459"/>
    <w:rsid w:val="003623DE"/>
    <w:rsid w:val="00364B0F"/>
    <w:rsid w:val="0039290B"/>
    <w:rsid w:val="00396345"/>
    <w:rsid w:val="003B50C9"/>
    <w:rsid w:val="003C0321"/>
    <w:rsid w:val="003C72DD"/>
    <w:rsid w:val="003D2FCD"/>
    <w:rsid w:val="003E1DD9"/>
    <w:rsid w:val="003E255F"/>
    <w:rsid w:val="00402E63"/>
    <w:rsid w:val="00427B1D"/>
    <w:rsid w:val="0043297F"/>
    <w:rsid w:val="004550A2"/>
    <w:rsid w:val="00460184"/>
    <w:rsid w:val="0047120F"/>
    <w:rsid w:val="00474637"/>
    <w:rsid w:val="004757FD"/>
    <w:rsid w:val="004851B2"/>
    <w:rsid w:val="00486E85"/>
    <w:rsid w:val="004E0243"/>
    <w:rsid w:val="004E3633"/>
    <w:rsid w:val="004F42AD"/>
    <w:rsid w:val="00500323"/>
    <w:rsid w:val="005209A8"/>
    <w:rsid w:val="005373F2"/>
    <w:rsid w:val="00551EF9"/>
    <w:rsid w:val="005704F5"/>
    <w:rsid w:val="00582131"/>
    <w:rsid w:val="00587B82"/>
    <w:rsid w:val="005D3F52"/>
    <w:rsid w:val="005D7964"/>
    <w:rsid w:val="005E0E27"/>
    <w:rsid w:val="005F104D"/>
    <w:rsid w:val="005F3450"/>
    <w:rsid w:val="005F5AE5"/>
    <w:rsid w:val="00603C70"/>
    <w:rsid w:val="00605CBF"/>
    <w:rsid w:val="0060661D"/>
    <w:rsid w:val="0061094F"/>
    <w:rsid w:val="00611D6A"/>
    <w:rsid w:val="00620173"/>
    <w:rsid w:val="00623943"/>
    <w:rsid w:val="00632632"/>
    <w:rsid w:val="00646759"/>
    <w:rsid w:val="00650A9B"/>
    <w:rsid w:val="0067330D"/>
    <w:rsid w:val="00687B4E"/>
    <w:rsid w:val="00694A53"/>
    <w:rsid w:val="006B19CA"/>
    <w:rsid w:val="006B733F"/>
    <w:rsid w:val="006D226D"/>
    <w:rsid w:val="006E7ED2"/>
    <w:rsid w:val="006F00D5"/>
    <w:rsid w:val="006F6EB6"/>
    <w:rsid w:val="00706BE2"/>
    <w:rsid w:val="00721555"/>
    <w:rsid w:val="007364E5"/>
    <w:rsid w:val="00743F6A"/>
    <w:rsid w:val="00777590"/>
    <w:rsid w:val="00777B61"/>
    <w:rsid w:val="0078761D"/>
    <w:rsid w:val="0079090D"/>
    <w:rsid w:val="00791606"/>
    <w:rsid w:val="007A6018"/>
    <w:rsid w:val="007A6070"/>
    <w:rsid w:val="007B43C3"/>
    <w:rsid w:val="007C241C"/>
    <w:rsid w:val="007E3531"/>
    <w:rsid w:val="007E6311"/>
    <w:rsid w:val="00813A37"/>
    <w:rsid w:val="00836781"/>
    <w:rsid w:val="008416DF"/>
    <w:rsid w:val="0084560D"/>
    <w:rsid w:val="0086689F"/>
    <w:rsid w:val="008823E0"/>
    <w:rsid w:val="00882828"/>
    <w:rsid w:val="008B1780"/>
    <w:rsid w:val="008D2690"/>
    <w:rsid w:val="008E09D4"/>
    <w:rsid w:val="008E5F13"/>
    <w:rsid w:val="008E7A31"/>
    <w:rsid w:val="00915E3E"/>
    <w:rsid w:val="00923BD0"/>
    <w:rsid w:val="00925FA3"/>
    <w:rsid w:val="0093506D"/>
    <w:rsid w:val="00935CDB"/>
    <w:rsid w:val="0094127B"/>
    <w:rsid w:val="009467B8"/>
    <w:rsid w:val="00960123"/>
    <w:rsid w:val="00965F16"/>
    <w:rsid w:val="00980A9F"/>
    <w:rsid w:val="00990D93"/>
    <w:rsid w:val="00991338"/>
    <w:rsid w:val="009969E2"/>
    <w:rsid w:val="009970CC"/>
    <w:rsid w:val="009A08CE"/>
    <w:rsid w:val="009B34D8"/>
    <w:rsid w:val="009B7E81"/>
    <w:rsid w:val="009D196A"/>
    <w:rsid w:val="009D6636"/>
    <w:rsid w:val="009D6A19"/>
    <w:rsid w:val="009F00E9"/>
    <w:rsid w:val="009F044C"/>
    <w:rsid w:val="00A12CD4"/>
    <w:rsid w:val="00A3008C"/>
    <w:rsid w:val="00A37391"/>
    <w:rsid w:val="00A37C55"/>
    <w:rsid w:val="00A671FB"/>
    <w:rsid w:val="00A84EAB"/>
    <w:rsid w:val="00AD6E84"/>
    <w:rsid w:val="00AE416B"/>
    <w:rsid w:val="00AE78A7"/>
    <w:rsid w:val="00B12D57"/>
    <w:rsid w:val="00B201DE"/>
    <w:rsid w:val="00B22C26"/>
    <w:rsid w:val="00B4125C"/>
    <w:rsid w:val="00B467B6"/>
    <w:rsid w:val="00B46BE0"/>
    <w:rsid w:val="00B50484"/>
    <w:rsid w:val="00B6337B"/>
    <w:rsid w:val="00BA074C"/>
    <w:rsid w:val="00BA07A4"/>
    <w:rsid w:val="00BA5509"/>
    <w:rsid w:val="00BB71E4"/>
    <w:rsid w:val="00BC0DEE"/>
    <w:rsid w:val="00BE0424"/>
    <w:rsid w:val="00BF3628"/>
    <w:rsid w:val="00C11828"/>
    <w:rsid w:val="00C21BDA"/>
    <w:rsid w:val="00C52CA2"/>
    <w:rsid w:val="00C640A0"/>
    <w:rsid w:val="00C67B2C"/>
    <w:rsid w:val="00C934A2"/>
    <w:rsid w:val="00C96F23"/>
    <w:rsid w:val="00CD35CF"/>
    <w:rsid w:val="00CF156C"/>
    <w:rsid w:val="00D05FA1"/>
    <w:rsid w:val="00D45C43"/>
    <w:rsid w:val="00D63176"/>
    <w:rsid w:val="00D668EE"/>
    <w:rsid w:val="00D8375A"/>
    <w:rsid w:val="00D85B66"/>
    <w:rsid w:val="00D87823"/>
    <w:rsid w:val="00D9069A"/>
    <w:rsid w:val="00DA08B2"/>
    <w:rsid w:val="00DA714D"/>
    <w:rsid w:val="00DB4AE1"/>
    <w:rsid w:val="00DE57F8"/>
    <w:rsid w:val="00E0267D"/>
    <w:rsid w:val="00E036E5"/>
    <w:rsid w:val="00E05E08"/>
    <w:rsid w:val="00E11895"/>
    <w:rsid w:val="00E147D9"/>
    <w:rsid w:val="00E14F30"/>
    <w:rsid w:val="00E16827"/>
    <w:rsid w:val="00E33724"/>
    <w:rsid w:val="00E3794E"/>
    <w:rsid w:val="00E405EE"/>
    <w:rsid w:val="00E42F3D"/>
    <w:rsid w:val="00E4566C"/>
    <w:rsid w:val="00E577BB"/>
    <w:rsid w:val="00E60664"/>
    <w:rsid w:val="00E620AC"/>
    <w:rsid w:val="00E72425"/>
    <w:rsid w:val="00E74236"/>
    <w:rsid w:val="00E8167F"/>
    <w:rsid w:val="00E920A6"/>
    <w:rsid w:val="00E927EE"/>
    <w:rsid w:val="00EA5F9D"/>
    <w:rsid w:val="00EB2FA9"/>
    <w:rsid w:val="00EC0066"/>
    <w:rsid w:val="00EC2C01"/>
    <w:rsid w:val="00EC586A"/>
    <w:rsid w:val="00EF778C"/>
    <w:rsid w:val="00F233D1"/>
    <w:rsid w:val="00F50DDE"/>
    <w:rsid w:val="00F55B5D"/>
    <w:rsid w:val="00F94D93"/>
    <w:rsid w:val="00FA4B93"/>
    <w:rsid w:val="00FA57CC"/>
    <w:rsid w:val="00FB3EC6"/>
    <w:rsid w:val="00FB743C"/>
    <w:rsid w:val="00FC1E2A"/>
    <w:rsid w:val="00FC2FCD"/>
    <w:rsid w:val="00FC514A"/>
    <w:rsid w:val="00FC5BD0"/>
    <w:rsid w:val="2BA7388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E5A508-5C43-4A5F-BD06-CA8B14B1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semiHidden/>
    <w:unhideWhenUsed/>
    <w:qFormat/>
    <w:pPr>
      <w:spacing w:after="120"/>
    </w:pPr>
  </w:style>
  <w:style w:type="paragraph" w:styleId="BodyText2">
    <w:name w:val="Body Text 2"/>
    <w:basedOn w:val="Normal"/>
    <w:link w:val="2"/>
    <w:semiHidden/>
    <w:unhideWhenUsed/>
    <w:pPr>
      <w:jc w:val="both"/>
    </w:pPr>
  </w:style>
  <w:style w:type="paragraph" w:styleId="BodyTextIndent">
    <w:name w:val="Body Text Indent"/>
    <w:basedOn w:val="Normal"/>
    <w:link w:val="a1"/>
    <w:semiHidden/>
    <w:unhideWhenUsed/>
    <w:qFormat/>
    <w:pPr>
      <w:spacing w:after="120"/>
      <w:ind w:left="283"/>
    </w:pPr>
  </w:style>
  <w:style w:type="paragraph" w:styleId="BodyTextIndent2">
    <w:name w:val="Body Text Indent 2"/>
    <w:basedOn w:val="Normal"/>
    <w:link w:val="20"/>
    <w:semiHidden/>
    <w:unhideWhenUsed/>
    <w:qFormat/>
    <w:pPr>
      <w:ind w:firstLine="708"/>
      <w:jc w:val="both"/>
    </w:pPr>
    <w:rPr>
      <w:sz w:val="20"/>
      <w:szCs w:val="20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a2"/>
    <w:uiPriority w:val="99"/>
    <w:unhideWhenUsed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</w:rPr>
  </w:style>
  <w:style w:type="character" w:customStyle="1" w:styleId="a0">
    <w:name w:val="Основной текст Знак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2">
    <w:name w:val="Верхний колонтитул Знак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ижний колонтитул Знак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qFormat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1">
    <w:name w:val="Заголовок 1 Знак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://www.consultant.ru/document/cons_doc_LAW_327611/6765b28f29352ad96367b4bb0565cd7b4edbf745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E0B7-3D7F-48EE-8289-02BB5F7B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